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otwarte niebo,* ** i oto biały koń, a Ten, który na nim siedział,*** nazywa się Wierny i Prawdziwy**** – w sprawiedliwości sądzi***** i walczy.******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otwarte, a oto koń biały i siedzący na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wiernym i prawdziwym, a w sprawiedliwości sądzi i wojuje.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które jest otworzone i oto koń biały i siedzący na nim który jest nazywany wierny i prawdziwy a w sprawiedliwości sądzi i wojuje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19:17-21&lt;/x&gt; należy połączyć z &lt;x&gt;730 16:12-21&lt;/x&gt;;&lt;x&gt;730 17:14&lt;/x&gt; (ze względu na Harmagedon). Przemawia za tym ubiór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1:1&lt;/x&gt;; &lt;x&gt;470 3:16&lt;/x&gt;; &lt;x&gt;500 1:51&lt;/x&gt;; &lt;x&gt;730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1:5&lt;/x&gt;; &lt;x&gt;730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96:13&lt;/x&gt;; &lt;x&gt;290 11:4&lt;/x&gt;; &lt;x&gt;730 19:2&lt;/x&gt;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15:3&lt;/x&gt;;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2024-04-29T01:28:13Z</dcterms:modified>
</cp:coreProperties>
</file>