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słuchając swojej matki Rebeki, zauważył: Mój brat Ezaw jest mocno owłosiony, ja natomiast jestem raczej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swej matki Rebeki: Przecież mój brat Ezaw jest człowiekiem owłosionym, a ja jestem człowiekiem gładkim;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Rebeki, matki swej: Oto, Ezaw brat mój, człowiek kosmaty, a jam człowiek gładki;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Wiesz, iż Ezaw, brat mój, jest człowiek kosmaty, a ja 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matki: Przecież mój brat, Ezaw, jest owłosiony, ja zaś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 do Rebeki, matki swej: Przecież Ezaw, brat mój, jest owłosiony, ja zaś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 do swojej matki, Rebeki: Ezaw, mój brat, jest mężczyzną owłosionym,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swojej matce Rebece: „Przecież mój brat Ezaw jest owłosiony, a ja mam gładką skórę!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 Rebeki: - Przecież brat mój Ezaw jest bardzo owłosiony, a ja mam skórę gładką!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swojej matce Riwce: Ale Esaw, mój brat, jest owłosiony, a ja mam gładką [skórę].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до своєї матері Ревекки: Брат мій Ісав є волохатим мужем, я ж муж гладкий.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swojej matki Ribki: Przecież mój brat Esaw to kosmaty człowiek, a ja jestem gładkim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odezwał się do Rebeki, swej matki: ”Przecież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2024-04-28T14:27:51Z</dcterms:modified>
</cp:coreProperties>
</file>