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osiedlił swego ojca i swoich braci i dał im posiadłość* w ziemi egipskiej, w najlepszej (części) tej ziemi, w ziemi Ramses,** jak rozkazał faraon.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osiedlił swego ojca i swoich braci, dał im posiadłość w ziemi egipskiej, w najlepszej części kraju, w okręgu Ramses, zgodnie z rozkazem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Józef osiedlił swego ojca i swoich braci i dał im posiadłość w ziemi Egiptu, w najlepszym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krainy, w ziemi Ramses, jak rozkazał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dał mieszkanie Józef ojcu swemu i braci swej, i dał im osiadłość w ziemi Egipskiej, w najlepszem miejscu onej krainy, w ziemi Rameses, jako był rozkazał Farao.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 ojcu i braciej swej dał osiadłość w Egipcie na najlepszym miejscu ziemie, Ramesses, jako był rozkazał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osiedlił ojca i braci, dając im posiadłość w najbardziej żyznej części Egiptu, w ziemi Ramses, jak mu polecił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osiedlił ojca swego i braci swoich i dał im posiadłość w ziemi egipskiej, w najlepszej części kraju, w ziemi Ramses, jak rozkazał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osiedlił więc swojego ojca i braci i dał im posiadłość w ziemi egipskiej, w najlepszej części kraju, w ziemi Ramses, jak nakazał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osiedlił swojego ojca i braci i zgodnie z poleceniem faraona dał im posiadłość w najżyźniejszej części ziemi egipskiej, w ziemi 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osiedlił więc ojca i braci, dając im posiadłość w ziemi egipskiej w najbardziej urodzajnej części kraju, w ziemi Ramses, jak mu polecił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osiedlił swojego ojca i swoich braci i dał im posiadłość w ziemi egipskiej, z tego, co najlepsze w okolicy Rameses, tak jak rozkazał faraon.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поселив Йосиф батька і своїх братів і дав їм посілість в єгипетській землі в найкращій землі, в землі Рамесси, так як заповів Фараон.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Josef osiedlił swojego ojca i swych braci; nadał im też posiadłość w wyborowej ziemi kraju Micraim, w ziemi Rameses, jak rozkazał faraon.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Józef osiedlił swego ojca i swoich braci i dał im posiadłość w ziemi egipskiej, w najlepszej części kraju, w ziemi Rameses, jak nakazał faraon.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posiadłość, </w:t>
      </w:r>
      <w:r>
        <w:rPr>
          <w:rtl/>
        </w:rPr>
        <w:t>אֲחֻּזָה</w:t>
      </w:r>
      <w:r>
        <w:rPr>
          <w:rtl w:val="0"/>
        </w:rPr>
        <w:t xml:space="preserve"> (’achuzza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Nazwa ta łączona jest z Ramzesem II, faraonem z XIII w. p. Chr. Niewykluczone, że nazwa ta funkcjonowała już za czasów Józefa albo może świadczyć o redakcyjnym wpływie późniejszych użytkowników tekstu. Podobny przypadek znajdujemy np. w &lt;x&gt;10 14:14&lt;/x&gt;.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2024-04-28T10:11:57Z</dcterms:modified>
</cp:coreProperties>
</file>