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zanucił o Abnerze pieśń żałobną tej treści: Czy Abner musiał umrzeć jak niegodny?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lamentował z powodu Abnera i powiedział: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umrzeć Abner, jak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lamentując król nad Abnerem, rzekł: Izali tak miał umrzeć Abner, jako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narzekając król i płacząc Abnera, mówił: Nie tak, jako zwykli umierać ludzie nikczemni, umarł Abner: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ułożył pieśń żałobną i zaśpiewał ją: Czemuż to umarł Abner, tak jak ginie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zanucił król nad Abnerem pieśń żałobną tej treści: Czy Abner musiał zginąć, jak ginie bezbożnik?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zaśpiewał też o Abnerze taką pieśń żałobną: Czy Abner musiał umrzeć tak, jak umiera 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wypowiedział nad Abnerem następującą elegię: „Dlaczego umarł Abner śmiercią, na jaką zasługują nikczemni?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król taką pieśń żałobną o Abnerze: Czyż tak musiał umrzeć Abner, jak umiera człowiek bezecny?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заплакав цар над Авенниром і сказав: Чи смертю Навала вмирає Авеннир?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wyśpiewał pieśń żałobną po Abnerze i powiedział: Czy Abner musiał zginąć śmiercią nikczemnika?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zawodził nad Abnerem, i rzekł: Czyż Abner musiał umrzeć śmiercią nierozumnego?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2024-04-27T14:35:52Z</dcterms:modified>
</cp:coreProperties>
</file>