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8:7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zabrał też złote puklerze,* które mieli słudzy Hadadezera, i sprowadził je do Jerozolimy.**</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Dawid zabrał też złote puklerze,</w:t>
            </w:r>
            <w:r>
              <w:rPr>
                <w:rFonts w:ascii="Times New Roman" w:eastAsia="Times New Roman" w:hAnsi="Times New Roman" w:cs="Times New Roman"/>
                <w:noProof w:val="0"/>
                <w:sz w:val="24"/>
              </w:rPr>
              <w:t xml:space="preserve"> które nosili słudzy Hadadezera, i sprowadził je do Jerozolimy.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Dawid zabrał też złote tarcze, które mieli słudzy Hadadezera, i przyniósł je do Jerozolimy.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Pobrał też Dawid tarcze złote, które mieli słudzy Hadadezerowi, i wniósł je do Jeruzalemu.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pobrał Dawid zbroje złote, które mieli słudzy Adarezerowi, i przyniósł je do Jeruzalem.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Dawid zabrał też złote zbroje, jakie mieli słudzy Hadadezera, i przeniósł je do Jerozolimy.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Dawid zabrał też złote puklerze, które mieli słudzy Hadadezera, i sprowadził je do Jeruzalemu.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Dawid wziął złote tarcze, które mieli słudzy Hadadezera, i sprowadził je do Jerozolimy.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Dawid zabrał złote tarcze, które nosili żołnierze Hadadezera, i sprowadził je do Jerozolimy.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Zabrał też Dawid złote tarcze, które należały do sług Hadadezera, i przywiózł je do Jerozolimy.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Давид взяв золоті прикраси, які були на слугах Адраазара царя Суви, і приніс їх до Єрусалиму. І взяв їх Сусакім цар Єгипту коли він прийшов до Єрусалиму в днях Ровоама сина Соломона.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Dawid zabrał też złote tarcze, należące do sług Hadadezera oraz sprowadził je do Jeruszalaim.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Ponadto Dawid zabrał okrągłe, złote tarcze, które mieli słudzy Hadadezera, i przyniósł je do Jerozolimy.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puklerze, ׁ</w:t>
      </w:r>
      <w:r>
        <w:rPr>
          <w:rtl/>
        </w:rPr>
        <w:t>שְלָטִים</w:t>
      </w:r>
      <w:r>
        <w:rPr>
          <w:rtl w:val="0"/>
        </w:rPr>
        <w:t xml:space="preserve"> , lub: tarcze, kołczany, &lt;x&gt;100 8:7&lt;/x&gt;L.</w:t>
      </w:r>
    </w:p>
  </w:footnote>
  <w:footnote w:id="3">
    <w:p>
      <w:pPr>
        <w:pStyle w:val="FootnoteText"/>
      </w:pPr>
      <w:r>
        <w:rPr>
          <w:rStyle w:val="FootnoteReference"/>
        </w:rPr>
        <w:t>2)</w:t>
      </w:r>
      <w:r>
        <w:t xml:space="preserve"> </w:t>
      </w:r>
      <w:r>
        <w:rPr>
          <w:rtl w:val="0"/>
        </w:rPr>
        <w:t xml:space="preserve">G dod.: i zabrał je Susakim, król Egiptu, gdy wkroczył do Jerozolimy za dni Roboama, syna Salomona, καὶ ἔλαβεν αὐτὰ Σουσακιμ βασιλεὺς Αἰγύπτου ἐν τῷ ἀναβῆναι αὐτὸν εἰς Ιερουσαλημ ἐν ἡμέραις Ροβοαμ υἱοῦ Σολομῶντος, pod. 4QSam a, hbr. </w:t>
      </w:r>
      <w:r>
        <w:rPr>
          <w:rtl/>
        </w:rPr>
        <w:t>קח אחר (אֿ ותם ל ) (בימי גם )ושלים ( ע֯ ל֯ ותו אל יר֯ )מלך מצרים ב ( )מה שושק (רחבעם בן שלו</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2024-04-28T18:35:18Z</dcterms:modified>
</cp:coreProperties>
</file>