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skłoniło go do buntu przeciw królowi. Salomon budował twierdzę Millo. Chciał usunąć wyłom w murach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przyczyna, dla której podniósł rękę przeciwko królowi: Salomon zbudował Millo i zamknął wyłomy w mieście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której podniósł rękę swą przeciwko królowi, że Salomon zbudowawszy Mello, zaprawił dziurę w mieście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powstania przeciw jemu, iż Salomon zbudował Mello i wyrównał przepaść miasta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sprawa, z powodu której zbuntował się przeciw królowi. Salomon zbudował Millo, a przez to zamurował wyłom w murze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buntu było to: Salomon budował twierdzę Millo, aby wypełnić wyłom w murze wokoło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 zaś buntu przeciw królowi był następujący: Salomon budował Millo i zamknął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opis wydarzeń, które doprowadziły do jego buntu: Salomon budował wówczas Millo, zamykając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 jego buntu przeciw królowi: Salomon budował Millo i zamykał przerwę [między murami] Miasta Dawida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справа, як він підняв руки на царя Соломона. Він збудував замок, замкнув оборонні мури міста Давида свого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powodem, że podniósł rękę przeciw królowi było to: Salomon budując Millo, zamknął wyłom miasta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podniósł rękę przeciwko królowi: Salomon zbudował Nasyp. Zapełnił lukę w murze Miasta Dawida,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2024-05-07T01:10:37Z</dcterms:modified>
</cp:coreProperties>
</file>