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szczycie była robota (w kształcie) lilii – i tak ukończył pracę przy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szczyty przypominały kształtem lilie — i tak ukończył prace przy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wierzchołkach tych kolumn wykonana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ozdoba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kształt lilii. Tak została wykończona praca nad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onych słupów były wyrobione lilije. A tak dokonana jest robota onych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słupów robotę na kształt lilijej postawił. I dokonała się robota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tych kolumn były rzeźby w kształcie lilii. Tak została ukończona robota nad tymi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kolumn wyrobiony był kształt lilii. W ten sposób dokończono robotę nad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Szczyt kolumn miał kształt lilii. W ten sposób zakończono pracę nad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wykonanie kolumn zostało ukończone.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została zakończona praca [nad]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злуки херувими і леви і стоячі пальми, що були всі напроти свого лиця всередині і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wierzchu kolumn umieścił wyrób w kształcie lilii. I tak została dokonana robota owych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szczyty kolumn wieńczył ornament w kształcie lilii. I praca przy kolumnach dobiegła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2024-05-06T04:01:31Z</dcterms:modified>
</cp:coreProperties>
</file>