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nagromadził rydwanów i wierzchowców,* tak że miał tysiąc czterysta rydwanów i dwanaście tysięcy wierzchowców, rozmieścił je zaś w miastach rydwanów i przy (sobie, jako) królu, w Jerozolimie.**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wierzchowców, ּ</w:t>
      </w:r>
      <w:r>
        <w:rPr>
          <w:rtl/>
        </w:rPr>
        <w:t>פָרָׁשָים</w:t>
      </w:r>
      <w:r>
        <w:rPr>
          <w:rtl w:val="0"/>
        </w:rPr>
        <w:t xml:space="preserve"> , jeźdźców, jazdy, rumaków.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17:16&lt;/x&gt;; &lt;x&gt;110 4:26&lt;/x&gt;; &lt;x&gt;110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2024-04-20T13:10:24Z</dcterms:modified>
</cp:coreProperties>
</file>