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przedsionka, pogasili lampy, nie spalali kadzidła ani nie składali ofiar całopalnych w świątyni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2024-04-30T09:55:25Z</dcterms:modified>
</cp:coreProperties>
</file>