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gwoździ: pięćdziesiąt sykli złota;* również górne komnaty pokrył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Złocenia gwoździ ważyły pięćdziesiąt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 komnaty również pokryte były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syklów złota. Górne sale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też ważyły pięćdziesiąt syklów złota, także i sale powlekł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gwoździe złote poczynił, tak że. każdy gwóźdź ważył po pięćdziesiąt syklów; sale też złotem powlekł.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zaś gwoździ - pięćdziesiąt syklów złota. Także i górne pomieszczenia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sykli złota, a również górne komnaty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gwoździ – pięćdziesiąt sykli złota; górne pomieszczenia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gwoździe zużył pięćdziesiąt syklów złota. Złotem pokrył również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 [zużytego] na gwoździe wynosiła pięćdziesiąt syklów. Również górne sale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цвяхів, вага одного - пятдесять сиклів золота. І верхню кімнату позолотив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szekli złota. Nadto górne komnaty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 wynosiła pięćdziesiąt sykli złota; również komnaty na dachu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2024-04-27T18:52:03Z</dcterms:modified>
</cp:coreProperties>
</file>