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Jozjasza, przejawy jego pobożności opartej na 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Jozjasza, jego życzliwość według tego, co jest napisane w Prawie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 i dobroczynności jego według tego, jako napisane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Jozjaszowych i miłosierdzia jego, które są przykazane zakonem PANSKIM,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pobożne, zgodne z tym, co napisane jest w Prawie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pobożności, zgodne z tym, co jest napisane w zakonie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jego pobożność zgodnie z tym, co zapisano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Jozjasza: jego pobożność, zgodna z tym, co jest napisane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dobre, zgodne z przepisami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Йосії і його надія були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Jozjasza; jego dobroczynności, jak napisano w Prawie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oraz jego przejawy lojalnej życzliwości, zgodne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2024-04-29T00:42:49Z</dcterms:modified>
</cp:coreProperties>
</file>