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tak natchnął serce króla, aby ozdobić dom JAHWE, który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w ten sposób natchnął serce króla, aby ozdobić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Błogosławiony niech będzie JAHWE, Bóg naszych ojców, który włożył w serce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ozdobić dom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ojców naszych, który to dał w serce królewskie, aby uwielbił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ojców naszych, który to dał w serce królewskie, aby wsławił dom PANSKI, który jest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niech będzie Pan, Bóg ojców naszych, który tak pokierował umysłem króla, by uświetnić dom Pański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naszych ojców, który tak natchnął serce króla, aby w dostojeństwo ubrać świątynię Pana, która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ojców, który natchnął króla myślą o uświetnieniu domu JAHWE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przodków, który usposobił życzliwie ku nam serce władcy, żeby otoczyć chwałą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uwielbiony Jahwe, Bóg ojców naszych, który natchnął serce królewskie [postanowieniem], by uświetnić Świątynię Jahwe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наших батьків, який дав таке в серце царя, щоб прославити дім Господа, що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wychwalony WIEKUISTY, Bóg naszych przodków, który dał to do serca króla, aby ozdobił Dom WIEKUISTEGO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praojców, który włożył coś takiego w serce króla, aby został upiększony dom JAHWE w Jerozolimie!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2024-04-27T07:55:51Z</dcterms:modified>
</cp:coreProperties>
</file>