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trzonie świecznika będą cztery kielichy w kształcie kwiatu migdałowca wraz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trzonie świecznika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kielichy na kształt migdału,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świeczniku będą cztery czaszki na kształt orzecha migdałowego, gałki jego, i kwiaty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samym lichtarzu będą cztery czaszki na kształt orzecha, gałki też u każdej i 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zaś będą cztery kielichy w kształcie kwiatów migdałowca - pąk i jego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świeczniku będą cztery kielichy w kształcie kwiatu migdałowego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świeczniku będą się znajdować cztery kielichy w kształcie kwiatu migdałowca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Trzon świecznika zwieńczy poczwórny kielich na kształt kwiatu migdałowego, z gałką i 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[trzonie] świecznika cztery kielichy w kształcie kwiatu migdałowego -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[Pień] świecznika będzie miał cztery kielichy, w kształcie migdała będą jego gałki i jego kwiaty.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світильнику чотири чашки на вид оріха алмонда на кожній галузці, кружки і їх лелії.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w kształcie kwiatu migdału z gałkami i jego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świeczniku cztery kielichy w kształcie kwiatów migdałowca, z jego gałkami i kwiatami na przemian.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2024-04-27T12:19:14Z</dcterms:modified>
</cp:coreProperties>
</file>