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przymocujesz go sznurem z fioletu i będzie na zawoju, będzie on na przedzie zawoju.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 ten ma być przymocowany sznurem z fioletu do zawoju, tak aby znajdował się na jego stronie przedniej.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Przymocujesz ją do sznura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na mitrze, będzie na przodzie mitry.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przywiążesz do sznuru hijacyntowego, i będzie na czapce; na przodku na czapce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przywiążesz ją sznurem z hiacyntu, i będzie na czapce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przywiążesz ją sznurem z fioletowej purpury, tak żeby była na tiarze i żeby na przedniej stronie tiary była umieszczona.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Przymocujesz go sznurem z fioletowej purpury do zawoju na głowie. Będzie on na przedzie zawoju.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Przymocujesz ją do zawoju sznurem z fioletowej purpury, aby znajdowała się na przedniej stronie zawoju.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go z przodu zawoju sznurem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 go ze sznurem z jasnej purpury, aby był umieszczony na zawoju. Ma się znajdować na przedniej części zawoju,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Umieść go na taśmie z niebieskiej [wełny] i będzie na zawoju. Będzie na przodzie zawoju.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її на ткану синю тканину і буде на мітрі, буде на переді мітри.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przytwierdzisz go na błękitnym sznurku tak, aby był na zawoju; będzie umieszczony po przedniej stronie zawoju,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przymocujesz ją niebieskim sznurkiem, i będzie się znajdować na zawoju. Ma być na przedniej stronie zawoju.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2024-05-08T12:44:34Z</dcterms:modified>
</cp:coreProperties>
</file>