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kadź i jej podstawę,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namaścisz kadź wraz z jej podstawą i w ten sposób ją 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kadź i jej podstawę,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pomażesz wannę i stolec jej, a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z podstawkiem jej, wszytko olejkiem pomazania poświęcisz, aby były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kadź oraz jej podstawę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kadź z podstawą jej,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kadź razem z podstawą i też ją 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misę i jej podstawę, aby je również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namaść kadź i jej podstawę, i tak poświęć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kadź i jej podstawę i uświęcisz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także wannę i jej podnóże; i ją 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basen oraz jego podstawę i go uświęcisz.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2024-04-29T09:38:03Z</dcterms:modified>
</cp:coreProperties>
</file>