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wyrwie z paszczy ucisku na wolną przestrzeń, gdzie nie ma ograniczeń, i da ci odpocząć przy obficie zastawionym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ciebie wyrwałby z ciasnego miejsca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gdzie nie ma ucisku,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stół pełnią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Takby i ciebie wyrwał z miejsca ciasnego na przestronne, gdzie niemasz ucisku, a spokojny stół twój byłby pełen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cię z dziury ciasnej barzo szeroko i która nie ma pod sobą fundamentu, a odpoczynienie stołu twego będzie pełne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chce On wybawić z nieszczęść, przed tobą jest dal, nie cieśnina, i stół opływający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wyrywa z paszczy niedoli na wolną przestrzeń, gdzie nie ma ciasnoty, a twój stół jest bogato zastawiony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skłania do wyjścia z nieszczęścia, z ciasnoty na wolną przestrzeń, a twój stół chce napełnić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ciebie może On wyrwać z wielkiego nieszczęścia, wyprowadzić na przestronny plac, gdzie nie ma wrzawy, a twój stół zastawić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ciebie wyrwałby z utrapienia, postawiłby cię na miejscu przestronnym i stół twój zastawiłby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обманою видобув тебе з уст ворога. Безодня, потік під нею. І твій стіл зійшов повний жиру.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ciebie może wyciągnąć z paszczy niedoli; więc zamiast ciasnoty twym udziałem byłaby przestrzeń, zaś twój stół zastawiony pełnią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też wywabi z paszczy udręki! Szersza przestrzeń, nie zaś ograniczenie, będzie na jej miejscu, a pociecha twego stołu będzie pełna tłustości.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2024-04-27T19:23:17Z</dcterms:modified>
</cp:coreProperties>
</file>