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Mu powiedzieć, że chcę mówić? Jeśli ktoś (Mu coś) powie, to będzie On (lepiej) powiadomiony?*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powiadomiony, </w:t>
      </w:r>
      <w:r>
        <w:rPr>
          <w:rtl/>
        </w:rPr>
        <w:t>יְבֻּלָע</w:t>
      </w:r>
      <w:r>
        <w:rPr>
          <w:rtl w:val="0"/>
        </w:rPr>
        <w:t xml:space="preserve"> (jewulla‘), hom. II; wg MT: pochłonięty.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2024-05-01T02:23:05Z</dcterms:modified>
</cp:coreProperties>
</file>