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wyrasta z prochu, krzywda i niedola nie kiełkują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bowiem nie powstaje z prochu ani z ziemi nie wyrasta niedola;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prochu wychodzi utrapienie, ani z ziemi wyrasta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na ziemi bez przyczyny nie dzieje, a z ziemie nie wschodzi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boleść nie z roli wyszła, ni z ziemi cierpienie wyrosło.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bowiem nie wyrasta z prochu, a niedola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nieszczęście nie wschodzi z prochu, a 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nieszczęście nie rośnie na polu ani udręka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nieszczęście nie powstaje z prochu ani 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землі виходить труд, ані не з гір появиться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wyrasta z prochu, ani nędza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prochu pochodzi krzywda i nie z ziemi wyrasta 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2024-04-30T00:58:42Z</dcterms:modified>
</cp:coreProperties>
</file>