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a gdy się potknie, niech nie raduje się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niech jego potknięcie nie sprawia ci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upadnie, i niech twoje serce się nie raduje, gdy się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ciesz się; i gdy się potknie, niech się nie raduje serce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wesel się, a z upadku jego niech się nie raduje serce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wroga, nie raduj się w sercu z jego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nieprzyjaciela, a gdy się potknie, niech się nie raduje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upada, niech się nie raduje twoje serce, gdy on się potyka,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zadowolony z upadku swego wroga, niech twoje serce nie cieszy się z jego klęski,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 z upadku wroga, z potknięcia jego niech się nie weseli serce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впаде твій ворог, не радій ним, а в його спотиканні не підносися.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kiedy upadł twój wróg; a gdy się potknął, niechaj się nie raduje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upada twój nieprzyjaciel, nie ciesz się; a gdy zostaje doprowadzony do potknięcia, niech się twe serce nie raduje,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2024-04-30T19:23:12Z</dcterms:modified>
</cp:coreProperties>
</file>