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pojawiają się kwiaty, nastał czas pieśni* i głos synogarlicy słychać w naszej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kiełkują kwiaty i przyszedł czas na pieśń!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głos synogarlic słychać w naszej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pokazały się na ziemi, nadszedł czas śpiewania i głos synogarlicy słychać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się ukazują na ziemi; czas śpiewania przyszedł, a głos synogarlicy słychać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kwiatki po ziemi naszej, przyszedł czas winnic obrzynania, głos synogarlice słyszan jest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widać już kwiaty, nadszedł czas przycinania drzew, i głos synogarlicy już słychać w naszej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ukazują się na ziemi, czas śpiewu nastał i gruchanie synogarlicy słychać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 się kwiaty na ziemi, nadeszła pora przycinania winnic i głos turkawki rozbrzmiewa w naszych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pokazały się kwiaty, nadszedł czas przycinania winnic, w okolicy już słychać gruchanie synogarlicy.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kwiatki na ziemi, nastał czas pieśni i głos synogarlicy słychać w naszej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квіти зявилися на землі, настав час підрізати дерева, в нашій землі чути голос горлиці,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Ukazują się pączki na ziemi, nastała pora śpiewu; w naszym kraju rozlega się głos synogarlicy.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kwiecie na ziemi, nastał czas przycinania winorośli i słychać w naszej krainie głos turkawki.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czas przycinania (krzewów). Dwuznaczność może być zamierzona.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2024-05-07T04:29:30Z</dcterms:modified>
</cp:coreProperties>
</file>