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0"/>
        <w:gridCol w:w="287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Godność właściwa starcom nie zależy od długości życia – liczbą lat jej się nie 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Starości nie ocenia się wiekiem i liczbą lat się jej nie 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шляхетна старість не довголітна, ані не вимірюється числом років,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2024-04-28T08:24:15Z</dcterms:modified>
</cp:coreProperties>
</file>