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Syracha 16:14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06"/>
        <w:gridCol w:w="1231"/>
        <w:gridCol w:w="68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On tak stworzył człowieka, że może wybierać między swymi skłonnościami.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Він зробить місце для всякої милостині, кожний знайде за своїми ділами. Господь твердим вчинив Фараона, щоб він Його не знав, щоб були пізнані його діла, що під небом. Всьому творінню явне його милосердя, і Він Адамові розділив своє світло і темряву.</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2024-04-29T09:14:39Z</dcterms:modified>
</cp:coreProperties>
</file>