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jego filary* przygnębione – wszyscy najemnicy zasmuceni na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filary, ׁ</w:t>
      </w:r>
      <w:r>
        <w:rPr>
          <w:rtl/>
        </w:rPr>
        <w:t>שָתֹתֶיהָ</w:t>
      </w:r>
      <w:r>
        <w:rPr>
          <w:rtl w:val="0"/>
        </w:rPr>
        <w:t xml:space="preserve"> (szatotejcha), lub: (1) możni; (2) tkacze, ׁ</w:t>
      </w:r>
      <w:r>
        <w:rPr>
          <w:rtl/>
        </w:rPr>
        <w:t>שֹתֶיהָ</w:t>
      </w:r>
      <w:r>
        <w:rPr>
          <w:rtl w:val="0"/>
        </w:rPr>
        <w:t xml:space="preserve"> (szotejcha).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2024-04-29T15:42:01Z</dcterms:modified>
</cp:coreProperties>
</file>