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nadchodzących (dniach)* wypuści Jakub korzenie,** puści pąki i zakwitnie Izrael, i napełni owocami oblicze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Podobna konstrukcja w &lt;x&gt;250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wypuści korzenie, </w:t>
      </w:r>
      <w:r>
        <w:rPr>
          <w:rtl/>
        </w:rPr>
        <w:t>יַׁשְרֵׁש</w:t>
      </w:r>
      <w:r>
        <w:rPr>
          <w:rtl w:val="0"/>
        </w:rPr>
        <w:t xml:space="preserve"> (jaszresz): wg 1QIsa a : </w:t>
      </w:r>
      <w:r>
        <w:rPr>
          <w:rtl/>
        </w:rPr>
        <w:t>ישריש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2024-05-07T07:42:36Z</dcterms:modified>
</cp:coreProperties>
</file>