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Zarżnie* zaś tego baranka w miejscu, gdzie zarzyna** ofiarę za grzech i ofiarę całopalną, w miejscu świętym, gdyż podobnie jak ofiara za grzech, ofiara za przewinienie należy do kapłana.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zarzynają.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2024-04-29T08:51:49Z</dcterms:modified>
</cp:coreProperties>
</file>