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obcy nie będzie jadł rzeczy świętych. Gość kapłana albo najemnik nie będzie jadł rzeczy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2024-05-01T08:00:09Z</dcterms:modified>
</cp:coreProperties>
</file>