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sprawę ubogiego i potrzebującego ku dobremu. Czy nie na tym polega to, że się Mnie zna?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ubogich i ludzi w potrzebie rozstrzygał ku ich dobru. Czy nie na tym polega to, że się Mnie zna?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sądził sprawę ubogiego i nędznego, wtedy było mu dobrze.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tym polega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mnie?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sądził sprawę ubogiego, i nędznego, tedy się miał dobrze; izali to nie jest poznać mię?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sprawy ubogiego i nędznika na swe dobre. Izali nie przeto, że mię poznał?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w obronie uciśnionego i ubogiego - wtedy powodziło mu się dobrze. Czy nie znaczy to: znać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ubogiego i biednego, i wtedy było dobrze. Czy nie na tym polega to, że się mnie zna?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sprawy ubogiego i biednego i wówczas było dobrze. Czy nie na tym to polega poznanie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Rozsądzał sprawy biednego i potrzebującego i dlatego dobrze mu się wiodło! Czyż nie o to chodzi, aby Mnie poznać?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Przyznawał prawo biednemu i ubogiemu, (wtedy było dobrze). - Czy nie było to [znakiem], że mnie znano?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пізнали, не судили суд пригнобленому, ані суд бідному. Чи це не є (так), томущо ти Мене не знаєш?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biednych i nieszczęśliwych, i wtedy było dobrze. Czyż nie w tym jest moje poznanie mówi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roszczenia prawnego osoby uciśnionej oraz biednej. Wtedy się wiodło. ʼCzyż nie świadczyło to o tym, że mnie znał?ʼ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2024-05-04T05:50:53Z</dcterms:modified>
</cp:coreProperties>
</file>