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opłakiwano Jazer, będę opłakiwał ciebie, winogradzie* Sybmy, twoje pędy przekroczyły morze, aż do morza** Jazer sięgnęły; na twoje owocobranie i na twoje winobranie*** spadł niszczyciel!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winogradzie, </w:t>
      </w:r>
      <w:r>
        <w:rPr>
          <w:rtl/>
        </w:rPr>
        <w:t>הַּגֶפֶן</w:t>
      </w:r>
      <w:r>
        <w:rPr>
          <w:rtl w:val="0"/>
        </w:rPr>
        <w:t xml:space="preserve"> : w 2QJer brak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morza : brak w dwóch Mss i G oraz w &lt;x&gt;290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 twoje  owocobranie  i  na  twoje  winobranie : lub: na twoje zbiory fig, daktyli i winogron.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2024-05-05T17:00:06Z</dcterms:modified>
</cp:coreProperties>
</file>