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Szlachetni synowie Syjonu, cenni na wagę złota — ach! Jakże ich wzięto za dzbany,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cenieni jak czyste złoto, jakże są poczytywani za gliniane naczynia, za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Syońscy, którzy byli przyrównani do złota szczerego, jakoż są poczytani za naczynie gliniane, za dzieło rąk garncarskich!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Syjońscy szlachetni i ubrani w przedniejsze złoto, jako poczytani są za naczynie skorupiane, za robotę rąk garncarzowych?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Szlachetni synowie Syjonu, cenieni jak czyste złoto, jakże są poczytani za garnki z gliny -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 cenni jak szczere złoto, oto poczytani są za dzbany gliniane, toczone ręką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Najwspanialsi synowie Syjonu, cenni jak złoto najczystsze. Jakże można było ich uznawać za dzbany gliniane, dzieło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szlachetni synowie Syjonu, cenni jak złoto najczystsze, oto uznani za naczynia gliniane,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Syjonu szlachetnych, cennych jak złoto najlepsze, jakżeż uznano za naczynia z gliny, za twór rąk garncarza!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Шановані сини Сіона, що підняті до золота, як вважаються за глиняний посуд, за діла рук гончара.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Cyonu są drogie, cenione na równi ze szczerym złotem, a zostały uznane za gliniane dzbany, za dzieło rąk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drogocenni synowie Syjonu, którzy byli na wagę oczyszczonego złota, jakże zostali poczytani za wielkie dzbany gliniane,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2024-04-29T15:25:03Z</dcterms:modified>
</cp:coreProperties>
</file>