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wizerunki cherubów i palm. Cheruby miały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były wykonane cherubiny i palmy: każda palma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dwoma cherubinami,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robota była uczyniona z Cherubinami, i z palmami, a każda palma była między Cherubinem a Cherubinem, a każdy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Cheruby i palmy, a palma między Cherubem a Cherubem, a dwoje oblicze miał Cherub.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wyobrażenia cherubów i palm, a mianowicie po jednej palmie pomiędzy dwoma cherubami;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po jednej palmie między dwoma cherubami.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wykonane były cheruby i palmy. Palma była między cherubem a cherubem, i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rzeźbione cheruby i palmy. Palmy były między cherubami. Każdy 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rzeźbione cheruby i palmy. Palma znajdowała się [między] jednym a drugim cherubem. [Każdy]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вирізьблені херувими, і пальми між херувимом і херувимом. Два лиця в херувима,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też były cheruby i palmy; po palmie między cherubem a cherubem; a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wyrzeźbione cheruby i wizerunki palmy, z wizerunkiem palmy między cherubem a cherubem, cherub zaś miał dwa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2024-04-29T11:13:48Z</dcterms:modified>
</cp:coreProperties>
</file>