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ludzka (skierowana była) w stronę palmy z jednej strony, a oblicze młodego lwa (skierowane było) w stronę palmy z drugiej strony – zrobione (one) były na całej świątyni zewsząd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2024-04-29T09:09:15Z</dcterms:modified>
</cp:coreProperties>
</file>