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wkrótce* JAHWE będzie ich pasł jak jagnię na otwartej przestrzeni.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wkrótce, </w:t>
      </w:r>
      <w:r>
        <w:rPr>
          <w:rtl/>
        </w:rPr>
        <w:t>עַּתָה</w:t>
      </w:r>
      <w:r>
        <w:rPr>
          <w:rtl w:val="0"/>
        </w:rPr>
        <w:t xml:space="preserve"> (‘atta h), lub: teraz. Ozeasz w ten sposób zapowiada bliską przyszłość, zob. &lt;x&gt;350 2:12&lt;/x&gt;;&lt;x&gt;350 4:16&lt;/x&gt;;&lt;x&gt;350 5:7&lt;/x&gt;;&lt;x&gt;350 8:8&lt;/x&gt;, 13;&lt;x&gt;350 10:2&lt;/x&gt;, lub: oskarżenie, zob. &lt;x&gt;350 5:3&lt;/x&gt;;&lt;x&gt;350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2024-04-29T19:36:15Z</dcterms:modified>
</cp:coreProperties>
</file>