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 się on z jego powodu* trzeciego dnia i siódmego dnia – (i wtedy) będzie czysty. A jeśli się nie oczyści trzeciego dnia i siódmego dnia, nie 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 się on, </w:t>
      </w:r>
      <w:r>
        <w:rPr>
          <w:rtl/>
        </w:rPr>
        <w:t>הּוא יִתְחַּטָא־בֹו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2024-05-08T08:12:08Z</dcterms:modified>
</cp:coreProperties>
</file>