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obok niego, jedno z prawej strony czaszy, a drugie z jej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świecznika widzę też dwa drzewa oliwne, jedno po prawej, a drugie po lewej stronie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drzewa oliwne obok niego, jedno po prawej stronie czaszy, a drugie po 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też oliwy przytem, jedna po prawej stronie czaszy, a druga po lewej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oliwie wedle niego: jedna po prawicy lampy, a druga po lewicy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oliwki stoją, jedna z prawej, a druga z lewej strony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drzewa oliwne stoją obok niego, jedno z prawej strony czaszy, a drugie z jej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widzę dwa drzewa oliwne, jedno z prawej strony naczynia, a drugie z 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stoją obok niego, jedno z prawej, a drugie z lewej strony misy”.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dwa drzewa oliwne, jedno po prawej, a drugie po lewej stronie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 дві оливки, одна з права світильника і одна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dwie oliwki; jedna po prawej stronie czaszy, a druga po 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obok niego są dwa drzewca oliwne, jedno po prawej stronie czaszy i jedno po jej lewej stronie”.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2024-04-28T06:55:16Z</dcterms:modified>
</cp:coreProperties>
</file>