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45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na chleby pokładne i kielichy ofiarne, misy i złote kadzielnice, zasłonę i wieńce, złoty ornament z fasady świątyni – ogołocił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chlebów poświęconych i kielichy ofiarne, misy i złote kadzielnice, zasłonę i wieńce, a złoty ornament z fasady świętego mieszkania zabrał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стіл предложення і чаші і чашки й золоті кадильниці і занавісу і вінці і золоту прикрасу, що на лиці храму, і все розбив.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2024-04-24T18:32:40Z</dcterms:modified>
</cp:coreProperties>
</file>