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7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także jego urząd arcykapłański i wszelkie inne godności, które posiadał wcześniej, a nawet podniósł go do rangi jednego ze swoich najważniejszych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jego urząd najwyższego kapłana i wszelkie inne godności, które wcześniej posiadał. I podniósł go także do rangi pierwszego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потвердив йому архиєрейство і все інше, що той мав, попередню пошану, і поставив його між першими друзями.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2024-04-29T15:32:23Z</dcterms:modified>
</cp:coreProperties>
</file>