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51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Przesłał mu złote naczynia i służbę, dał mu też prawo picia ze złotych naczyń, odziewania się w purpurę i posiadania złotej sprzączki.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Przesłał mu złote naczynia i służbę i nadał przywilej picia ze złotych naczyń, ubierania się w purpurę i noszenia złotej sprzączki.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йому золотий посуд і служіння і дав йому власть пити з золотого і бути в багряниці і мати золоту припинку.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2024-04-29T12:09:05Z</dcterms:modified>
</cp:coreProperties>
</file>