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30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Heliodor jednak, na mocy otrzymanych królewskich rozkazów, utrzymywał, że pieniądze należy koniecznie przekazać do królewskiego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Heliodor jednak, powołując się na królewskie rozkazy, stwierdził, że musi to być przekazane do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через ці царські заповіді, які він мав, говорив, що всіляко це має бути забране до царського.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2024-04-28T12:55:47Z</dcterms:modified>
</cp:coreProperties>
</file>