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3873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puszczyka* ani puchacza,** ani sójki,***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puchacza, sójki,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Puszczyk, puchacz i łabędź;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raroga, i lelka, i łabędzia.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herodiona i łabęcia, i ibę,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Sójki, puszczyka,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ibisa, łabędzia,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puszczyka, kormorana, puchacza,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sokoła, ibisa, łabędzia,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журавля і лебедя і ібіса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puchacza, puszczyka i łabędzia;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pójdźka, i sowa uszata, i łabędź,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&lt;x&gt;230 102:7&lt;/x&gt;, lub: sowa mała; wg G: nocny kruk, νυκτικόραξ, &lt;x&gt;50 14:16&lt;/x&gt; L; wiele mss PS i G dod.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ibis, kurka wodna, pelikan, wg G: kurka wodna, πορφυρίων.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2024-04-29T05:03:45Z</dcterms:modified>
</cp:coreProperties>
</file>