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Pierworodny,* którego ona urodzi, będzie następcą po linii zmarłego brata i jego imię nie zostanie wymazane z 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syn.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2:23&lt;/x&gt;; &lt;x&gt;470 22:24&lt;/x&gt;; &lt;x&gt;490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2024-05-08T19:46:28Z</dcterms:modified>
</cp:coreProperties>
</file>