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pracującemu ― zapłata nie jest liczona według łaski, ale według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Pracującemu zapłaty nie poczytuje się za łaskę, lecz za należność,*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pracującemu zapłata nie jest liczona według łaski, ale według należności;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pracuje, nikt mu wynagrodzenia nie poczytuje za łaskę. Ono mu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pracuje, zapłata nie jest uznana za łaskę, ale za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robiącemu zapłata nie bywa przyczytana podług łaski, ale podług długu;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robi, zapłata nie bywa poczytana podług łaski, ale podług powinności.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temu, który pracuje, liczy się zapłatę nie tytułem łaski, lecz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 spełnia uczynki, zapłaty za nie nie uważa się za łaskę, lecz za należność;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pracuje, zapłata nie jest liczona według łaski, ale według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człowieka, który wykonał pracę, zapłata nie jest sprawą łaski, ale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Pracownikowi nie wylicza się zapłaty na zasadzie łaski, lecz na zasadzie należności.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Wynagrodzenia za pracę nie można uważać za dar z łaski, lecz za należność.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Pracownikowi przyznaje się zapłatę jako należność, a nie z 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робить діла, винагорода зараховується не як ласка, а як належне.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temu, co się trudzi, zapłata nie jest liczona z łaski ale z powodu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rachunek tego, kto wykonuje pracę, zostaje zasilony nie na podstawie łaski, lecz na podstawie tego, co się mu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płacy pracującego nie poczytuje się za niezasłużoną życzliwość, tylko za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Pracownikowi należy się zapłata za pracę—bez żadnej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2024-04-28T13:00:57Z</dcterms:modified>
</cp:coreProperties>
</file>