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obrzezanie, ani jego brak nie mają żadnego znaczenia. Liczy się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obrzezka nic nie waży, ani nieobrzezka, ale wiara przez miłość skuteczna;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nic nie waży ani obrzezanie, ani odrzezek, ale wiara, która przez miłość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obrzezanie, ani jego brak nie mają żadnego znaczenia, tylko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obrzezanie, ani nieobrzezanie nic nie znaczy, lecz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 wyrażająca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 nic nie znaczy, ani nieobrzezanie, lecz wiara wyrażająca się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obrzezanie, ani brak obrzezania nie przynosi skutku, a tylko wiara, która działa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lecz liczy się wiara ujawniająca swą moc dzięki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Христі Ісусі нічого не важить ні обрізання, ні необрізання, а тільки віра, що діє через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nie ma nic znaczenia, ani nieobrzezanie ale wiara działająca pośród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jesteśmy zjednoczeni z Mesjaszem Jeszuą, nie liczy się ani obrzezanie, ani nieobrzezanie - liczy się ufna wierność, wyrażająca się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Chrystusa Jezusa, to ani obrzezanie nie ma żadnej wartości, ani nieobrzezanie, tylko wiara działająca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wierzy Chrystusowi Jezusowi, to obrzezanie lub jego brak nie mają w jego przypadku żadnego znaczenia; liczy się tylko jego wiara, która objawia się w miłości do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2024-04-28T04:45:15Z</dcterms:modified>
</cp:coreProperties>
</file>