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3387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– to zysk.*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mnie bowiem żyć Pomazaniec i umrzeć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mnie bowiem żyć Pomazaniec a umrzeć zysk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mnie (…) żyć to Chrystus, a umrzeć – to zysk, Ἐμοὶ γὰρ τὸ ζῆν Χριστὸς καὶ τὸ ἀποθανεῖν κέρδος.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2024-04-26T06:46:23Z</dcterms:modified>
</cp:coreProperties>
</file>