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upuścił* szczękę z ręki i nazwał to miejsce Wzgórzem Szczęki.**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Wzgórze Szczęki, </w:t>
      </w:r>
      <w:r>
        <w:rPr>
          <w:rtl/>
        </w:rPr>
        <w:t>לֶחִי רָמַת</w:t>
      </w:r>
      <w:r>
        <w:rPr>
          <w:rtl w:val="0"/>
        </w:rPr>
        <w:t xml:space="preserve"> , lub: Ramat-Lechi.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2024-04-29T00:21:03Z</dcterms:modified>
</cp:coreProperties>
</file>