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swoją obronę masz natomiast to, że czujesz wstręt do postępków nikolaitów. Ja również brzydzę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masz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wżdy to masz, iż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iż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tę [zaletę], że nienawidzisz czynów nikolaitów, których to czynów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swoją obronę masz to,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jednak masz zaletę,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jednak odznaczasz, że nienawidzisz postępowania nikolaitów, którego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Niemniej to ci się liczy, że gardzisz postępowaniem nikolaitów, którym i ja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przemawia na twoją korzyść, że - jak ja - nienawidzisz czynów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to do siebie, że nienawidzisz czynów nikolaitów, których (to czynów)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оце, що ненавидиш учинки миколаїтів, які і я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to, że nie cierpisz uczynków nikolaitów, których i ja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na twoją korzyść: nienawidzisz poczynań nikolaitów - i ja ich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to, że nienawidzisz uczynków sekty Nikolausa, których ja też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 mi się jednak to, że nienawidzisz złego postępowania nikolaitów, bowiem Ja również go nienawidzę.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2024-04-29T22:28:34Z</dcterms:modified>
</cp:coreProperties>
</file>