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miał dwie żony. Jednej było na imię Anna,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drugiej Penina. Penina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żony, jednej było na imię Anna, a drugiej —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miał dwie żony, imię jednaj Anna, a imię drugiej Fenenna; i miała Fenenna dziatki,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dwie żenie, imię jednej Anna, a imię drugiej Fenenna. I miała Fenenna syny, ale Anna nie miała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jednej było na imię Anna, a drugiej Peninna. Peninna miała dzieci, natomiast Anna ich nie miała.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 drugiej było na imię Peninna. Peninna miała dzieci, a 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dwie żony. Jedna miała na imię Anna, a druga –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poślubił dwie żony: jednej było na imię Anna, a drugiej Peninna. Peninna miała dzieci, natomiast 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żony: jedna miała na imię Anna, druga zaś Peninna. Peninna miała dzieci, Anna zaś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 цього (були) дві жінки, імя першій Анна, і імя другій Феннана. І були у Феннани діти, і в Анни не було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dwie żony. Imię jednej to Hanna, a imię drugiej Peninna. Peninna miała dzieci, zaś Hanna była bezdzietna.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dwie żony: jedną imieniem Anna, drugą zaś imieniem Peninna. I Peninna miała dzieci, natomiast Anna była bezdzietna.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2024-04-25T06:09:17Z</dcterms:modified>
</cp:coreProperties>
</file>