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Pij, mój panie! – i pośpieszyła, i opuściła swój dzban na rękę, i napoiła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Oczywiście! — odparła. — Pij, mój panie! Potem szybko opuściła dzban i dała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odpowiedziała: Pij, panie mój. I szybko pochyliła swój dzban na swoją rękę, i dała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Pij, panie mój, i prędko złożyła wiadro swe na rękę swoję, i dała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Pij, panie mój. I prędziuchno złożyła wiadro na rękę swoję, i dała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powiedziała: Pij, panie mój - i szybko pochyliła swój dzban, i dała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Pij, panie mój! - i prędko opuściła dzban swój na rękę, i dała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Pij, mój panie! Szybko zdjęła dzban na rękę i dała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odrzekła: „Pij, panie mój”. Szybko pochyliła swój dzban i dała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go napoiła, rzekła: - Naczerpię wody także dla twoich wielbłądów, aż napiją się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powiedziała: Pij, mój panie. Pośpieszyła się i zdjęła dzban [z ramienia] na rękę, i dała mu 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сказала: Пий, пане. І поспішила і зняла відро на свою руку і дала йому пити, доки не напився.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powiedziała: Pij, mój panie. I prędko spuściła swój dzban na swoją rękę oraz dała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”Pij, mój panie”. Wtedy szybko zdjęła swój dzban na rękę i dała mu się napić.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2024-04-30T03:04:15Z</dcterms:modified>
</cp:coreProperties>
</file>