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zatem dnia Ezaw ruszył w drogę powrotną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Ezaw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dnia onego Ezaw drogą swą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onego dnia Ezaw drogą, którą był przyjachał,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udał się tego dnia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udał się Ezaw w drogę powrotną do Seiru,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Ezaw udał się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Ezaw udał się więc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Ezaw tego samego dnia na swój szlak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Esaw zawrócił tego dnia swoją drogą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Ісав того дня своєю дорогою до Сиіра.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owego dnia Esaw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Ezaw udał się w drogę powrotną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2024-04-29T15:51:34Z</dcterms:modified>
</cp:coreProperties>
</file>