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jeźdźców, tak że miał tysiąc czterysta rydwanów i dwanaście tysięcy jeźdźców, których rozmieścił po miastach rydwanów oraz 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nazgromadzał Salomon wozów, i jezdnych, a miał tysiąc i czterysta wozów, i dwanaście tysięcy jezdnych, które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Salomon wozy i jezdne, i miał tysiąc i cztery sta wozów a dwanaście tysięcy jezdnych, i rozsadził je po miastach obronnych i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wozów i jezdnych tak, iż miał tysiąc czterysta wozów wojennych i dwanaście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jeźdźców. Posiadał tysiąc czterysta rydwanów i dwanaście tysięcy jeźdźców. Rozmieścił ich w miastach przeznaczonych dla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ilość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i koni. Posiadał tysiąc czterysta rydwanów i dwanaście tysięcy koni. Rozmieścił je w miastach [postoju] rydwanów i przy [pałacu] królewskim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були чотири тисячі кобил для колісниць і дванадцять тисяч коней, і він поставив їх в містах колісниць і в Єрусалимі з царем. І він був володарем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nagromadził wozów i jezdnych tyle, że posiadał tysiąc czterysta wozów i dwanaście tysięcy jezdnych; a ulokował ich w miastach przeznaczonych dla wozów oraz w pobliżu króla,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coraz więcej rydwanów i rumaków; i w końcu miał tysiąc czterysta rydwanów oraz dwanaście tysięcy rumaków,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2024-04-28T20:36:39Z</dcterms:modified>
</cp:coreProperties>
</file>