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 i wszystko, czego dokonał, czyż nie jest to spisane w zwoju Kronik*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Rechabeama, wszystko, czego dokonał, zostało spisane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Roboama i wszystko, co czynił,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Roboamowe, i wszystko co czynił, azaż nie są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Roboamowych i wszytko, co czynił, oto napisano w księgach mów dni królów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Roboama i wszystko, co zdziałał,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Rechabeama i wszystko, czego dokonał,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Roboama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Roboama,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Roboama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Rahabeama i wszystkiego, czego dokonał, to spisano to w Księdze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Rechoboama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Kronik, ּ</w:t>
      </w:r>
      <w:r>
        <w:rPr>
          <w:rtl/>
        </w:rPr>
        <w:t>דִבְרֵי הַּיָמִים</w:t>
      </w:r>
      <w:r>
        <w:rPr>
          <w:rtl w:val="0"/>
        </w:rPr>
        <w:t xml:space="preserve"> , lub: Dziejów l. Spraw dziennych.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2024-04-29T16:21:46Z</dcterms:modified>
</cp:coreProperties>
</file>